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5DEC" w:rsidRDefault="008A27EF" w:rsidP="008A27EF">
      <w:pPr>
        <w:pStyle w:val="NormalWeb"/>
        <w:jc w:val="center"/>
        <w:rPr>
          <w:rFonts w:ascii="Verdana" w:hAnsi="Verdana"/>
          <w:b/>
          <w:color w:val="000000"/>
          <w:sz w:val="28"/>
          <w:szCs w:val="18"/>
        </w:rPr>
      </w:pPr>
      <w:bookmarkStart w:id="0" w:name="_GoBack"/>
      <w:r>
        <w:rPr>
          <w:rFonts w:ascii="Verdana" w:hAnsi="Verdana"/>
          <w:b/>
          <w:color w:val="000000"/>
          <w:sz w:val="28"/>
          <w:szCs w:val="18"/>
        </w:rPr>
        <w:t>Baker Act Coordinator</w:t>
      </w:r>
    </w:p>
    <w:bookmarkEnd w:id="0"/>
    <w:p w:rsidR="00E309F6" w:rsidRPr="008A27EF" w:rsidRDefault="00E309F6" w:rsidP="008A27EF">
      <w:pPr>
        <w:pStyle w:val="NormalWeb"/>
        <w:jc w:val="center"/>
        <w:rPr>
          <w:rFonts w:ascii="Verdana" w:hAnsi="Verdana"/>
          <w:b/>
          <w:color w:val="000000"/>
          <w:sz w:val="28"/>
          <w:szCs w:val="18"/>
        </w:rPr>
      </w:pPr>
      <w:r>
        <w:rPr>
          <w:noProof/>
        </w:rPr>
        <w:drawing>
          <wp:inline distT="0" distB="0" distL="0" distR="0" wp14:anchorId="6739A510" wp14:editId="60547AAF">
            <wp:extent cx="1476375" cy="1031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85049" cy="1037631"/>
                    </a:xfrm>
                    <a:prstGeom prst="rect">
                      <a:avLst/>
                    </a:prstGeom>
                  </pic:spPr>
                </pic:pic>
              </a:graphicData>
            </a:graphic>
          </wp:inline>
        </w:drawing>
      </w:r>
    </w:p>
    <w:p w:rsidR="003A5DEC" w:rsidRDefault="003A5DEC" w:rsidP="003A5DEC">
      <w:pPr>
        <w:pStyle w:val="NormalWeb"/>
        <w:rPr>
          <w:rFonts w:ascii="Verdana" w:hAnsi="Verdana"/>
          <w:color w:val="000000"/>
          <w:sz w:val="18"/>
          <w:szCs w:val="18"/>
        </w:rPr>
      </w:pPr>
      <w:r>
        <w:rPr>
          <w:rFonts w:ascii="Verdana" w:hAnsi="Verdana"/>
          <w:color w:val="000000"/>
          <w:sz w:val="18"/>
          <w:szCs w:val="18"/>
        </w:rPr>
        <w:t>Apalachee Center, Inc. is best known for helping individuals and families of North Florida succeed in recovering from emotional, psychiatric, and substance abuse crises. Apalachee Center, Inc. provides comprehensive behavioral health services across 8 counties (Franklin, Gadsden, Jefferson, Leon, Liberty, Madison, Taylor, and Wakulla Counties).</w:t>
      </w:r>
    </w:p>
    <w:p w:rsidR="003A5DEC" w:rsidRDefault="003A5DEC" w:rsidP="003A5DEC">
      <w:pPr>
        <w:pStyle w:val="NormalWeb"/>
        <w:spacing w:before="0" w:beforeAutospacing="0" w:after="0" w:afterAutospacing="0"/>
        <w:jc w:val="center"/>
        <w:rPr>
          <w:rFonts w:ascii="Calibri" w:hAnsi="Calibri" w:cs="Calibri"/>
          <w:color w:val="201F1E"/>
          <w:sz w:val="22"/>
          <w:szCs w:val="22"/>
        </w:rPr>
      </w:pPr>
    </w:p>
    <w:p w:rsidR="003A5DEC" w:rsidRDefault="003A5DEC" w:rsidP="003A5DEC">
      <w:pPr>
        <w:pStyle w:val="NormalWeb"/>
        <w:spacing w:before="0" w:beforeAutospacing="0" w:after="240" w:afterAutospacing="0"/>
        <w:rPr>
          <w:rFonts w:ascii="Calibri" w:hAnsi="Calibri" w:cs="Calibri"/>
          <w:color w:val="201F1E"/>
          <w:sz w:val="22"/>
          <w:szCs w:val="22"/>
        </w:rPr>
      </w:pPr>
      <w:r>
        <w:rPr>
          <w:rFonts w:ascii="Calibri" w:hAnsi="Calibri" w:cs="Calibri"/>
          <w:i/>
          <w:iCs/>
          <w:color w:val="201F1E"/>
          <w:sz w:val="22"/>
          <w:szCs w:val="22"/>
        </w:rPr>
        <w:t>Apalachee Center, Inc. offers competitive benefits for our full-time positions to include health, dental, vision, basic life insurance, long term disab</w:t>
      </w:r>
      <w:r w:rsidR="008A27EF">
        <w:rPr>
          <w:rFonts w:ascii="Calibri" w:hAnsi="Calibri" w:cs="Calibri"/>
          <w:i/>
          <w:iCs/>
          <w:color w:val="201F1E"/>
          <w:sz w:val="22"/>
          <w:szCs w:val="22"/>
        </w:rPr>
        <w:t>ility, paid time off, and more.</w:t>
      </w:r>
      <w:r>
        <w:rPr>
          <w:rFonts w:ascii="Calibri" w:hAnsi="Calibri" w:cs="Calibri"/>
          <w:b/>
          <w:bCs/>
          <w:i/>
          <w:iCs/>
          <w:color w:val="201F1E"/>
          <w:sz w:val="22"/>
          <w:szCs w:val="22"/>
        </w:rPr>
        <w:br/>
      </w:r>
      <w:r>
        <w:rPr>
          <w:rFonts w:ascii="Calibri" w:hAnsi="Calibri" w:cs="Calibri"/>
          <w:b/>
          <w:bCs/>
          <w:i/>
          <w:iCs/>
          <w:color w:val="201F1E"/>
          <w:sz w:val="22"/>
          <w:szCs w:val="22"/>
        </w:rPr>
        <w:br/>
        <w:t>Overview: </w:t>
      </w:r>
    </w:p>
    <w:p w:rsidR="003A5DEC" w:rsidRDefault="003A5DEC" w:rsidP="003A5DEC">
      <w:pPr>
        <w:pStyle w:val="NormalWeb"/>
        <w:rPr>
          <w:rFonts w:ascii="Verdana" w:hAnsi="Verdana"/>
          <w:color w:val="000000"/>
          <w:sz w:val="18"/>
          <w:szCs w:val="18"/>
        </w:rPr>
      </w:pPr>
      <w:r>
        <w:rPr>
          <w:rFonts w:ascii="Verdana" w:hAnsi="Verdana"/>
          <w:color w:val="000000"/>
          <w:sz w:val="18"/>
          <w:szCs w:val="18"/>
        </w:rPr>
        <w:t>Serves as the Agency's Baker Act Coordinator and provides liaison services to staff, organizations and providers (e.g., Tallahassee Memorial Behavioral Healthcare (TMBHC), Florida State Hospital (FSH), court, Public Defender, etc.) on Baker Act-related matters in accordance with Florida Statutes/requirements. </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Shift:  </w:t>
      </w:r>
      <w:r>
        <w:rPr>
          <w:rFonts w:ascii="Verdana" w:hAnsi="Verdana"/>
          <w:b/>
          <w:bCs/>
          <w:color w:val="000000"/>
          <w:sz w:val="18"/>
          <w:szCs w:val="18"/>
        </w:rPr>
        <w:tab/>
      </w:r>
      <w:r>
        <w:rPr>
          <w:rFonts w:ascii="Verdana" w:hAnsi="Verdana"/>
          <w:color w:val="000000"/>
          <w:sz w:val="18"/>
          <w:szCs w:val="18"/>
        </w:rPr>
        <w:t>Monday - Friday, 8:00am-5:00pm</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Rate of Pay: </w:t>
      </w:r>
      <w:r w:rsidR="00AE4AEA">
        <w:rPr>
          <w:rFonts w:ascii="Verdana" w:hAnsi="Verdana"/>
          <w:b/>
          <w:bCs/>
          <w:color w:val="000000"/>
          <w:sz w:val="18"/>
          <w:szCs w:val="18"/>
        </w:rPr>
        <w:t xml:space="preserve">       </w:t>
      </w:r>
      <w:r>
        <w:rPr>
          <w:rFonts w:ascii="Verdana" w:hAnsi="Verdana"/>
          <w:color w:val="000000"/>
          <w:sz w:val="18"/>
          <w:szCs w:val="18"/>
        </w:rPr>
        <w:t>Bachelor's Level $16.00-$18.00/hr.</w:t>
      </w:r>
      <w:r>
        <w:rPr>
          <w:rFonts w:ascii="Verdana" w:hAnsi="Verdana"/>
          <w:color w:val="000000"/>
          <w:sz w:val="18"/>
          <w:szCs w:val="18"/>
        </w:rPr>
        <w:br/>
      </w:r>
      <w:r>
        <w:rPr>
          <w:rFonts w:ascii="Verdana" w:hAnsi="Verdana"/>
          <w:b/>
          <w:bCs/>
          <w:color w:val="000000"/>
          <w:sz w:val="18"/>
          <w:szCs w:val="18"/>
        </w:rPr>
        <w:br/>
      </w:r>
      <w:r>
        <w:rPr>
          <w:rFonts w:ascii="Verdana" w:hAnsi="Verdana"/>
          <w:b/>
          <w:bCs/>
          <w:color w:val="000000"/>
          <w:sz w:val="18"/>
          <w:szCs w:val="18"/>
        </w:rPr>
        <w:tab/>
      </w:r>
      <w:r>
        <w:rPr>
          <w:rFonts w:ascii="Verdana" w:hAnsi="Verdana"/>
          <w:b/>
          <w:bCs/>
          <w:color w:val="000000"/>
          <w:sz w:val="18"/>
          <w:szCs w:val="18"/>
        </w:rPr>
        <w:tab/>
        <w:t>    </w:t>
      </w:r>
      <w:r>
        <w:rPr>
          <w:rFonts w:ascii="Verdana" w:hAnsi="Verdana"/>
          <w:color w:val="000000"/>
          <w:sz w:val="18"/>
          <w:szCs w:val="18"/>
        </w:rPr>
        <w:t>Master's Level $20.00-$22.00/hr.</w:t>
      </w:r>
    </w:p>
    <w:p w:rsidR="003A5DEC" w:rsidRDefault="003A5DEC" w:rsidP="003A5DEC">
      <w:pPr>
        <w:pStyle w:val="NormalWeb"/>
        <w:rPr>
          <w:rFonts w:ascii="Verdana" w:hAnsi="Verdana"/>
          <w:color w:val="000000"/>
          <w:sz w:val="18"/>
          <w:szCs w:val="18"/>
        </w:rPr>
      </w:pPr>
      <w:r>
        <w:rPr>
          <w:rFonts w:ascii="Verdana" w:hAnsi="Verdana"/>
          <w:b/>
          <w:bCs/>
          <w:color w:val="000000"/>
          <w:sz w:val="18"/>
          <w:szCs w:val="18"/>
        </w:rPr>
        <w:t>QUALIFICATIONS:   </w:t>
      </w:r>
      <w:r>
        <w:rPr>
          <w:rFonts w:ascii="Verdana" w:hAnsi="Verdana"/>
          <w:b/>
          <w:bCs/>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Education/Experience:  </w:t>
      </w:r>
      <w:r>
        <w:rPr>
          <w:rFonts w:ascii="Verdana" w:hAnsi="Verdana"/>
          <w:color w:val="000000"/>
          <w:sz w:val="18"/>
          <w:szCs w:val="18"/>
        </w:rPr>
        <w:br/>
      </w:r>
      <w:r>
        <w:rPr>
          <w:rFonts w:ascii="Verdana" w:hAnsi="Verdana"/>
          <w:color w:val="000000"/>
          <w:sz w:val="18"/>
          <w:szCs w:val="18"/>
          <w:shd w:val="clear" w:color="auto" w:fill="FFFFFF"/>
        </w:rPr>
        <w:t>•</w:t>
      </w:r>
      <w:r>
        <w:rPr>
          <w:rFonts w:ascii="Verdana" w:hAnsi="Verdana"/>
          <w:color w:val="000000"/>
          <w:sz w:val="18"/>
          <w:szCs w:val="18"/>
        </w:rPr>
        <w:tab/>
      </w:r>
      <w:r>
        <w:rPr>
          <w:rFonts w:ascii="Verdana" w:hAnsi="Verdana"/>
          <w:color w:val="000000"/>
          <w:sz w:val="18"/>
          <w:szCs w:val="18"/>
          <w:shd w:val="clear" w:color="auto" w:fill="FFFFFF"/>
        </w:rPr>
        <w:t>Bachelor’s degree with a major in counseling, social work, psychology, criminal justice, nursing, rehabilitation, special education, health education, health science, or a related human services field.  </w:t>
      </w:r>
      <w:r>
        <w:rPr>
          <w:rFonts w:ascii="Verdana" w:hAnsi="Verdana"/>
          <w:color w:val="000000"/>
          <w:sz w:val="18"/>
          <w:szCs w:val="18"/>
        </w:rPr>
        <w:br/>
      </w:r>
      <w:r>
        <w:rPr>
          <w:rFonts w:ascii="Verdana" w:hAnsi="Verdana"/>
          <w:color w:val="000000"/>
          <w:sz w:val="18"/>
          <w:szCs w:val="18"/>
          <w:shd w:val="clear" w:color="auto" w:fill="FFFFFF"/>
        </w:rPr>
        <w:t>•</w:t>
      </w:r>
      <w:r>
        <w:rPr>
          <w:rFonts w:ascii="Verdana" w:hAnsi="Verdana"/>
          <w:color w:val="000000"/>
          <w:sz w:val="18"/>
          <w:szCs w:val="18"/>
        </w:rPr>
        <w:tab/>
      </w:r>
      <w:r>
        <w:rPr>
          <w:rFonts w:ascii="Verdana" w:hAnsi="Verdana"/>
          <w:color w:val="000000"/>
          <w:sz w:val="18"/>
          <w:szCs w:val="18"/>
          <w:shd w:val="clear" w:color="auto" w:fill="FFFFFF"/>
        </w:rPr>
        <w:t>Master's degree preferred.</w:t>
      </w:r>
      <w:r>
        <w:rPr>
          <w:rFonts w:ascii="Verdana" w:hAnsi="Verdana"/>
          <w:color w:val="000000"/>
          <w:sz w:val="18"/>
          <w:szCs w:val="18"/>
        </w:rPr>
        <w:br/>
      </w:r>
      <w:r>
        <w:rPr>
          <w:rFonts w:ascii="Verdana" w:hAnsi="Verdana"/>
          <w:color w:val="000000"/>
          <w:sz w:val="18"/>
          <w:szCs w:val="18"/>
          <w:shd w:val="clear" w:color="auto" w:fill="FFFFFF"/>
        </w:rPr>
        <w:t>•</w:t>
      </w:r>
      <w:r>
        <w:rPr>
          <w:rFonts w:ascii="Verdana" w:hAnsi="Verdana"/>
          <w:color w:val="000000"/>
          <w:sz w:val="18"/>
          <w:szCs w:val="18"/>
        </w:rPr>
        <w:tab/>
      </w:r>
      <w:r>
        <w:rPr>
          <w:rFonts w:ascii="Verdana" w:hAnsi="Verdana"/>
          <w:color w:val="000000"/>
          <w:sz w:val="18"/>
          <w:szCs w:val="18"/>
          <w:shd w:val="clear" w:color="auto" w:fill="FFFFFF"/>
        </w:rPr>
        <w:t>One (1) year of related work experience in a mental health-related field required.  Inpatient psychiatric experience preferred. </w:t>
      </w:r>
      <w:r>
        <w:rPr>
          <w:rFonts w:ascii="Verdana" w:hAnsi="Verdana"/>
          <w:color w:val="000000"/>
          <w:sz w:val="18"/>
          <w:szCs w:val="18"/>
        </w:rPr>
        <w:br/>
      </w:r>
      <w:r>
        <w:rPr>
          <w:rFonts w:ascii="Verdana" w:hAnsi="Verdana"/>
          <w:color w:val="000000"/>
          <w:sz w:val="18"/>
          <w:szCs w:val="18"/>
          <w:shd w:val="clear" w:color="auto" w:fill="FFFFFF"/>
        </w:rPr>
        <w:t>•</w:t>
      </w:r>
      <w:r>
        <w:rPr>
          <w:rFonts w:ascii="Verdana" w:hAnsi="Verdana"/>
          <w:color w:val="000000"/>
          <w:sz w:val="18"/>
          <w:szCs w:val="18"/>
        </w:rPr>
        <w:tab/>
      </w:r>
      <w:r>
        <w:rPr>
          <w:rFonts w:ascii="Verdana" w:hAnsi="Verdana"/>
          <w:color w:val="000000"/>
          <w:sz w:val="18"/>
          <w:szCs w:val="18"/>
          <w:shd w:val="clear" w:color="auto" w:fill="FFFFFF"/>
        </w:rPr>
        <w:t>Knowledge of the Criminal Justice system preferred. </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Licensure or Certification: </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Must maintain current CPR, CPI and First Aid certifications. </w:t>
      </w:r>
      <w:r>
        <w:rPr>
          <w:rFonts w:ascii="Verdana" w:hAnsi="Verdana"/>
          <w:color w:val="000000"/>
          <w:sz w:val="18"/>
          <w:szCs w:val="18"/>
        </w:rPr>
        <w:br/>
      </w:r>
      <w:r>
        <w:rPr>
          <w:rFonts w:ascii="Verdana" w:hAnsi="Verdana"/>
          <w:color w:val="000000"/>
          <w:sz w:val="18"/>
          <w:szCs w:val="18"/>
        </w:rPr>
        <w:br/>
      </w:r>
      <w:r>
        <w:rPr>
          <w:rFonts w:ascii="Verdana" w:hAnsi="Verdana"/>
          <w:color w:val="000000"/>
          <w:sz w:val="18"/>
          <w:szCs w:val="18"/>
          <w:shd w:val="clear" w:color="auto" w:fill="FFFFFF"/>
        </w:rPr>
        <w:t>Must possess a current, valid driver’s license with no more than 6 points over 3 years and maintain Center authorization as a designated auto driver.</w:t>
      </w:r>
    </w:p>
    <w:p w:rsidR="005B13F4" w:rsidRDefault="005B13F4"/>
    <w:sectPr w:rsidR="005B13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DEC"/>
    <w:rsid w:val="00387331"/>
    <w:rsid w:val="003A5DEC"/>
    <w:rsid w:val="005B13F4"/>
    <w:rsid w:val="008A27EF"/>
    <w:rsid w:val="00AE4AEA"/>
    <w:rsid w:val="00E30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5A5D4"/>
  <w15:chartTrackingRefBased/>
  <w15:docId w15:val="{61DE5735-9135-4B42-9942-98EA7329B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5D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26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Luckie</dc:creator>
  <cp:keywords/>
  <dc:description/>
  <cp:lastModifiedBy>Stephanie Luckie</cp:lastModifiedBy>
  <cp:revision>2</cp:revision>
  <dcterms:created xsi:type="dcterms:W3CDTF">2022-01-19T16:27:00Z</dcterms:created>
  <dcterms:modified xsi:type="dcterms:W3CDTF">2022-01-19T16:27:00Z</dcterms:modified>
</cp:coreProperties>
</file>